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中国工程科技发展战略重庆研究院</w:t>
      </w:r>
    </w:p>
    <w:p>
      <w:pPr>
        <w:spacing w:line="600" w:lineRule="exact"/>
        <w:jc w:val="center"/>
        <w:rPr>
          <w:color w:val="000000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52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年度战略咨询项目申报指南</w:t>
      </w:r>
      <w:bookmarkEnd w:id="0"/>
    </w:p>
    <w:p>
      <w:pPr>
        <w:spacing w:line="600" w:lineRule="exact"/>
        <w:ind w:right="-320" w:rightChars="-100" w:firstLine="640" w:firstLineChars="200"/>
        <w:rPr>
          <w:color w:val="000000"/>
          <w:szCs w:val="32"/>
        </w:rPr>
      </w:pPr>
    </w:p>
    <w:p>
      <w:pPr>
        <w:spacing w:line="600" w:lineRule="exact"/>
        <w:ind w:right="-320" w:rightChars="-100"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一、科技与产业类</w:t>
      </w:r>
    </w:p>
    <w:p>
      <w:pPr>
        <w:autoSpaceDE w:val="0"/>
        <w:autoSpaceDN w:val="0"/>
        <w:spacing w:line="600" w:lineRule="exact"/>
        <w:ind w:right="-320" w:rightChars="-100"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1.重庆数智科技科创高地建设战略路径及对策研究</w:t>
      </w:r>
    </w:p>
    <w:p>
      <w:pPr>
        <w:autoSpaceDE w:val="0"/>
        <w:autoSpaceDN w:val="0"/>
        <w:spacing w:line="600" w:lineRule="exact"/>
        <w:ind w:right="-320" w:rightChars="-100"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2.重庆生命健康科创高地建设战略路径及对策研究</w:t>
      </w:r>
    </w:p>
    <w:p>
      <w:pPr>
        <w:autoSpaceDE w:val="0"/>
        <w:autoSpaceDN w:val="0"/>
        <w:spacing w:line="600" w:lineRule="exact"/>
        <w:ind w:right="-320" w:rightChars="-100"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3.重庆新材料科创高地建设战略路径及对策研究</w:t>
      </w:r>
    </w:p>
    <w:p>
      <w:pPr>
        <w:autoSpaceDE w:val="0"/>
        <w:autoSpaceDN w:val="0"/>
        <w:spacing w:line="600" w:lineRule="exact"/>
        <w:ind w:left="960" w:leftChars="200" w:right="-320" w:rightChars="-100" w:hanging="320" w:hangingChars="1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4.重庆重大领域技术路线战略研究（汽车核心软件、人工智能、高端器件与芯片、先进制造、生物医药等5个重大领域）</w:t>
      </w:r>
    </w:p>
    <w:p>
      <w:pPr>
        <w:autoSpaceDE w:val="0"/>
        <w:autoSpaceDN w:val="0"/>
        <w:spacing w:line="600" w:lineRule="exact"/>
        <w:ind w:right="-320" w:rightChars="-100"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5.重庆实验室发展战略研究</w:t>
      </w:r>
    </w:p>
    <w:p>
      <w:pPr>
        <w:autoSpaceDE w:val="0"/>
        <w:autoSpaceDN w:val="0"/>
        <w:spacing w:line="600" w:lineRule="exact"/>
        <w:ind w:right="-320" w:rightChars="-100" w:firstLine="640" w:firstLineChars="200"/>
        <w:rPr>
          <w:color w:val="000000"/>
          <w:spacing w:val="-2"/>
          <w:szCs w:val="32"/>
        </w:rPr>
      </w:pPr>
      <w:r>
        <w:rPr>
          <w:rFonts w:hint="eastAsia"/>
          <w:color w:val="000000"/>
          <w:szCs w:val="32"/>
        </w:rPr>
        <w:t>6.</w:t>
      </w:r>
      <w:r>
        <w:rPr>
          <w:rFonts w:hint="eastAsia"/>
          <w:color w:val="000000"/>
          <w:spacing w:val="-2"/>
          <w:szCs w:val="32"/>
        </w:rPr>
        <w:t>重庆卫星互联网（北斗）科技创新及产业发展战略研究</w:t>
      </w:r>
    </w:p>
    <w:p>
      <w:pPr>
        <w:autoSpaceDE w:val="0"/>
        <w:autoSpaceDN w:val="0"/>
        <w:spacing w:line="600" w:lineRule="exact"/>
        <w:ind w:right="-320" w:rightChars="-100"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7.“四链”融合推动重庆现代制造业集群发展战略研究</w:t>
      </w:r>
    </w:p>
    <w:p>
      <w:pPr>
        <w:autoSpaceDE w:val="0"/>
        <w:autoSpaceDN w:val="0"/>
        <w:spacing w:line="600" w:lineRule="exact"/>
        <w:ind w:right="-320" w:rightChars="-100"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8.典型军工企业标准化科技创新发展战略研究</w:t>
      </w:r>
    </w:p>
    <w:p>
      <w:pPr>
        <w:autoSpaceDE w:val="0"/>
        <w:autoSpaceDN w:val="0"/>
        <w:spacing w:line="600" w:lineRule="exact"/>
        <w:ind w:right="-320" w:rightChars="-100"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9.重庆数字农业科技发展战略研究</w:t>
      </w:r>
    </w:p>
    <w:p>
      <w:pPr>
        <w:autoSpaceDE w:val="0"/>
        <w:autoSpaceDN w:val="0"/>
        <w:spacing w:line="600" w:lineRule="exact"/>
        <w:ind w:right="-320" w:rightChars="-100"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10.数字科技赋能重庆新型工业化建设战略研究</w:t>
      </w:r>
    </w:p>
    <w:p>
      <w:pPr>
        <w:autoSpaceDE w:val="0"/>
        <w:autoSpaceDN w:val="0"/>
        <w:spacing w:before="156" w:beforeLines="50" w:after="156" w:afterLines="50" w:line="600" w:lineRule="exact"/>
        <w:ind w:right="-320" w:rightChars="-100"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二、制度创新与综合类</w:t>
      </w:r>
    </w:p>
    <w:p>
      <w:pPr>
        <w:spacing w:line="600" w:lineRule="exact"/>
        <w:ind w:right="-320" w:rightChars="-100"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1.高端装备机械传动关键技术创新与产业发展战略研究</w:t>
      </w:r>
    </w:p>
    <w:p>
      <w:pPr>
        <w:spacing w:line="600" w:lineRule="exact"/>
        <w:ind w:right="-320" w:rightChars="-100"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2.重庆新型能源体系建设战略研究</w:t>
      </w:r>
    </w:p>
    <w:p>
      <w:pPr>
        <w:spacing w:line="600" w:lineRule="exact"/>
        <w:ind w:right="-320" w:rightChars="-100"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3.天基太阳能发电传输系统科技战略研究</w:t>
      </w:r>
    </w:p>
    <w:p>
      <w:pPr>
        <w:spacing w:line="600" w:lineRule="exact"/>
        <w:ind w:right="-320" w:rightChars="-100" w:firstLine="640" w:firstLineChars="200"/>
        <w:rPr>
          <w:color w:val="000000"/>
          <w:szCs w:val="32"/>
        </w:rPr>
      </w:pPr>
      <w:r>
        <w:rPr>
          <w:rFonts w:hint="eastAsia"/>
          <w:szCs w:val="32"/>
        </w:rPr>
        <w:t>4.</w:t>
      </w:r>
      <w:r>
        <w:rPr>
          <w:rFonts w:hint="eastAsia"/>
          <w:color w:val="000000"/>
          <w:szCs w:val="32"/>
        </w:rPr>
        <w:t>重庆地下空间开发利用战略研究</w:t>
      </w:r>
    </w:p>
    <w:p>
      <w:pPr>
        <w:spacing w:line="600" w:lineRule="exact"/>
        <w:ind w:right="-320" w:rightChars="-100" w:firstLine="640" w:firstLineChars="200"/>
        <w:rPr>
          <w:color w:val="000000"/>
          <w:szCs w:val="32"/>
        </w:rPr>
      </w:pPr>
      <w:r>
        <w:rPr>
          <w:rFonts w:hint="eastAsia"/>
          <w:szCs w:val="32"/>
        </w:rPr>
        <w:t>5.</w:t>
      </w:r>
      <w:r>
        <w:rPr>
          <w:rFonts w:hint="eastAsia"/>
          <w:color w:val="000000"/>
          <w:szCs w:val="32"/>
        </w:rPr>
        <w:t>重庆智慧健康养老产业发展战略研究</w:t>
      </w:r>
      <w:r>
        <w:rPr>
          <w:color w:val="000000"/>
          <w:szCs w:val="32"/>
        </w:rPr>
        <w:t xml:space="preserve"> </w:t>
      </w:r>
    </w:p>
    <w:p>
      <w:pPr>
        <w:spacing w:line="600" w:lineRule="exact"/>
        <w:ind w:right="-320" w:rightChars="-100"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6.“一带一路”技术转移战略研究</w:t>
      </w:r>
    </w:p>
    <w:p>
      <w:pPr>
        <w:spacing w:line="600" w:lineRule="exact"/>
        <w:ind w:right="-320" w:rightChars="-100"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7.重庆现代化产业体系建设的工程师队伍开发战略研究</w:t>
      </w:r>
    </w:p>
    <w:p>
      <w:pPr>
        <w:spacing w:line="600" w:lineRule="exact"/>
        <w:ind w:right="-320" w:rightChars="-100"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8.重庆建设中国西部人才高地战略路径及对策研究</w:t>
      </w:r>
    </w:p>
    <w:p>
      <w:pPr>
        <w:spacing w:line="600" w:lineRule="exact"/>
        <w:ind w:right="-320" w:rightChars="-100"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9.数字贸易引领重庆外贸转型升级战略研究</w:t>
      </w:r>
    </w:p>
    <w:p>
      <w:pPr>
        <w:spacing w:line="600" w:lineRule="exact"/>
        <w:ind w:right="-320" w:rightChars="-100"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10.“三个有组织”支撑重庆高校提升前沿交叉创新研究能力战略研究</w:t>
      </w:r>
    </w:p>
    <w:p>
      <w:pPr>
        <w:spacing w:line="600" w:lineRule="exact"/>
        <w:ind w:right="-320" w:rightChars="-100"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11.重庆大模型产业培育与应用赋能的路径及对策研究</w:t>
      </w:r>
    </w:p>
    <w:p>
      <w:pPr>
        <w:spacing w:line="600" w:lineRule="exact"/>
        <w:ind w:right="-320" w:rightChars="-100"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12.重庆市属科研院所能力提升路径及对策研究</w:t>
      </w:r>
    </w:p>
    <w:p>
      <w:pPr>
        <w:spacing w:line="600" w:lineRule="exact"/>
        <w:ind w:right="-320" w:rightChars="-100" w:firstLine="640" w:firstLineChars="200"/>
      </w:pPr>
      <w:r>
        <w:rPr>
          <w:rFonts w:hint="eastAsia"/>
          <w:color w:val="000000"/>
          <w:szCs w:val="32"/>
        </w:rPr>
        <w:t>13.三峡库区危岩地灾防治战略研究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NmIyZjc2YTNjZjM1MWI4NjkxZWFlYTE4MzMwYWQifQ=="/>
  </w:docVars>
  <w:rsids>
    <w:rsidRoot w:val="396948DE"/>
    <w:rsid w:val="3969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kern w:val="2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2024-01-10T10:59:00Z</dcterms:created>
  <dc:creator>emma</dc:creator>
  <cp:lastModifiedBy>emma</cp:lastModifiedBy>
  <dcterms:modified xsi:type="dcterms:W3CDTF">2024-01-10T10:59:41Z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84DC5AE7F2F0445ABC929EFA357D07D9_11</vt:lpwstr>
  </property>
</Properties>
</file>